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0" w:before="0" w:line="100" w:lineRule="atLeast"/>
        <w:jc w:val="both"/>
      </w:pPr>
      <w:bookmarkStart w:id="0" w:name="_GoBack"/>
      <w:bookmarkEnd w:id="0"/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7"/>
          <w:szCs w:val="27"/>
          <w:lang w:eastAsia="ru-RU"/>
        </w:rPr>
      </w:r>
    </w:p>
    <w:p>
      <w:pPr>
        <w:pStyle w:val="style0"/>
        <w:spacing w:after="0" w:before="0" w:line="276" w:lineRule="auto"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ПРЕСС-РЕЛИЗ</w:t>
      </w:r>
    </w:p>
    <w:p>
      <w:pPr>
        <w:pStyle w:val="style0"/>
        <w:spacing w:after="0" w:before="0" w:line="276" w:lineRule="auto"/>
        <w:jc w:val="right"/>
      </w:pPr>
      <w:r>
        <w:rPr>
          <w:rFonts w:ascii="Times New Roman" w:cs="Times New Roman" w:hAnsi="Times New Roman"/>
          <w:b/>
          <w:sz w:val="28"/>
          <w:szCs w:val="28"/>
        </w:rPr>
        <w:t>28 января 2021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7"/>
          <w:szCs w:val="27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Росреестр проводит реинжиниринг бизнес-процессов с опорой на клиентский путь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Росреестр проводит комплексный анализ клиентского пути для выявления и устранения «болевых точек» заявителей с целью повышения качества предоставления государственных услуг, заявила заместитель руководителя ведомства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Елена Мартынова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 курирующая процесс цифровой трансформации ведомства.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 рамках ведомственной программы цифровой трансформации запланировано проведение реинжиниринга бизнес-процессов и создание цифровой платформы для предоставления госуслуг в электронном виде по принципу «одного окна».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«Чтобы успешно реализовать такую задачу, мы досконально изучаем процесс взаимодействия с заявителями от приема документов в МФЦ до их последующей передачи в территориальные органы Росреестра и филиалы Федеральной кадастровой палаты, обработки данных, принятия решения регистратором и возвращения результатов оказания услуг в МФЦ. Мы провели комплексный анализ процессов получения услуг пользователями, нами выявлены и проанализированы уже более 120 «болей» заявителей. Эта системная работа проводится в том числе с участием межрегиональной рабочей группы по цифровой трансформации, которую мы создали в прошлом году», -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подчеркнула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Елена Мартынова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 результате работы будут созданы цифровые клиентоориентированные сервисы и проведено совершенствование процесса предоставления госуслуг Росреестром.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 рамках состоявшейся уже в январе в Управлении Росреестра по Москве встречи по вопросам цифровизации и формирования цифровых компетенций в регионах команда ведомства вместе с сотрудниками территориального органа и филиала Федеральной кадастровой палаты подробно изучила все этапы процесса предоставления услуг.</w:t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«В Москве на сегодняшний день значительная часть взаимодействия жителей с городскими властями осуществляется в электронном виде, в том числе это касается в целом и отрасли строительства. В нынешних условиях, тем более с учетом московских объемов сделок с недвижимостью, без развития цифровизации и приобретения специалистами необходимых для работы в новых условиях компетенций совершенствовать этот процесс сложно», -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отметил глава московского Росреестра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Игорь Майданов.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lang w:eastAsia="ru-RU"/>
        </w:rPr>
        <w:t>«Мы в буквальном смысле прошли «ногами» все процессы получения услуг в режиме реального времени. Такую работу мы продолжим и в других территориальных органах для включения в детальные дорожные карты и стратегию Росреестра. Москва – показательный для нас регион. Это один из крупнейших субъектов РФ по объему учетно-регистрационных действий»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, - сообщила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Елена Мартынова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 конце 2020 года в Росреестре состоялось первое заседание межрегиональной рабочей группы по цифровой трансформации, созданной в рамках реализации национальной программы «Цифровая экономика». В мероприятии были задействованы представители центрального аппарата Росреестра, цифровые региональные лидеры, руководители территориальных органов ведомства, филиалов Федеральной кадастровой палаты.</w:t>
      </w:r>
    </w:p>
    <w:p>
      <w:pPr>
        <w:pStyle w:val="style0"/>
        <w:shd w:fill="FFFFFF" w:val="clear"/>
        <w:spacing w:after="0" w:before="0" w:line="100" w:lineRule="atLeast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2021-01-29T04:14:00.00Z</dcterms:created>
  <dc:creator>Никитина Ольга Александровна</dc:creator>
  <cp:lastModifiedBy>Говорова Елена Геннадиевна</cp:lastModifiedBy>
  <dcterms:modified xsi:type="dcterms:W3CDTF">2021-01-29T04:14:00.00Z</dcterms:modified>
  <cp:revision>2</cp:revision>
</cp:coreProperties>
</file>